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39" w:rsidRPr="00723BB8" w:rsidRDefault="003C2339" w:rsidP="005355FA">
      <w:pPr>
        <w:spacing w:after="100" w:line="360" w:lineRule="auto"/>
        <w:jc w:val="center"/>
        <w:rPr>
          <w:rFonts w:ascii="Verdana" w:eastAsia="Times New Roman" w:hAnsi="Verdana" w:cs="Arial"/>
          <w:b/>
          <w:color w:val="000000" w:themeColor="text1"/>
          <w:sz w:val="28"/>
          <w:szCs w:val="28"/>
          <w:lang w:eastAsia="ru-RU"/>
        </w:rPr>
      </w:pPr>
      <w:r w:rsidRPr="00723BB8">
        <w:rPr>
          <w:rFonts w:ascii="Verdana" w:eastAsia="Times New Roman" w:hAnsi="Verdana" w:cs="Arial"/>
          <w:b/>
          <w:color w:val="000000" w:themeColor="text1"/>
          <w:sz w:val="28"/>
          <w:szCs w:val="28"/>
          <w:lang w:eastAsia="ru-RU"/>
        </w:rPr>
        <w:t>Советское государство 1918-1939 годах</w:t>
      </w:r>
    </w:p>
    <w:p w:rsidR="003C2339" w:rsidRPr="00723BB8" w:rsidRDefault="003C2339" w:rsidP="005355FA">
      <w:pPr>
        <w:spacing w:after="100" w:line="360" w:lineRule="auto"/>
        <w:jc w:val="center"/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</w:pPr>
    </w:p>
    <w:p w:rsidR="00723BB8" w:rsidRPr="00723BB8" w:rsidRDefault="00723BB8" w:rsidP="005355FA">
      <w:pPr>
        <w:spacing w:before="215" w:after="322" w:line="360" w:lineRule="auto"/>
        <w:rPr>
          <w:rFonts w:ascii="Verdana" w:eastAsia="Times New Roman" w:hAnsi="Verdana" w:cs="Tahoma"/>
          <w:color w:val="000000" w:themeColor="text1"/>
          <w:sz w:val="28"/>
          <w:szCs w:val="28"/>
          <w:lang w:eastAsia="ru-RU"/>
        </w:rPr>
      </w:pPr>
      <w:r w:rsidRPr="00723BB8">
        <w:rPr>
          <w:rFonts w:ascii="Verdana" w:eastAsia="Times New Roman" w:hAnsi="Verdana" w:cs="Tahoma"/>
          <w:color w:val="000000" w:themeColor="text1"/>
          <w:sz w:val="28"/>
          <w:szCs w:val="28"/>
          <w:lang w:eastAsia="ru-RU"/>
        </w:rPr>
        <w:t>Книга представляет собой университетский учебник по истории международных отношений в период между двумя мировыми войнами. Международно-политический процесс в 1918 — 1939 гг. рассматривается в ней как история становления, эволюции и краха Версальско-Вашингтонской системы международных отношений. Отдельные разделы посвящены международным отношениям в Европе, Азиатско-Тихоокеанском регионе, а также на Ближнем, Среднем Востоке и в Латинской Америке. Особое внимание уделено авторами внешней политике Советского государства в межвоенный период. Книга адресована студентам, обучающимся по направлениям подготовки и специальностям «Международные отношения» и «Регионоведение», а также преподавателям, научным сотрудникам, магистрантам, аспирантам вузов и всем, кто интересуется историей международных отношений и внешней политики России. Рекомендовано Учебно-методическим объединением вузов Российской Федерации по образованию в области международных отношений в качестве учебника для студентов вузов, обучающихся по направлениям подготовки и специальностям «Международные отношения» и «Регионоведение».</w:t>
      </w:r>
    </w:p>
    <w:p w:rsidR="00723BB8" w:rsidRPr="00723BB8" w:rsidRDefault="00723BB8" w:rsidP="005355FA">
      <w:pPr>
        <w:spacing w:after="100" w:line="360" w:lineRule="auto"/>
        <w:jc w:val="center"/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</w:pPr>
    </w:p>
    <w:p w:rsidR="00990C9C" w:rsidRPr="00990C9C" w:rsidRDefault="003C2339" w:rsidP="005355FA">
      <w:pPr>
        <w:spacing w:after="100" w:line="360" w:lineRule="auto"/>
        <w:jc w:val="center"/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</w:pPr>
      <w:r w:rsidRPr="00723BB8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t>Ю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t xml:space="preserve">гославского государства. </w:t>
      </w:r>
      <w:r w:rsidR="00723BB8" w:rsidRPr="00723BB8">
        <w:rPr>
          <w:rFonts w:ascii="Verdana" w:hAnsi="Verdana" w:cs="Arial"/>
          <w:color w:val="000000" w:themeColor="text1"/>
          <w:sz w:val="28"/>
          <w:szCs w:val="28"/>
        </w:rPr>
        <w:t>“Югославия в 1918-1939 годах”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t xml:space="preserve">2. Классовые бои 1918—1919 гг. Образование компартии. 3. 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Внутренняя и внешняя политика югославского государства. 4. Кризис государственного режима. 5. Установление военно-монархической диктатуры. Югославия в 30-е годы.           1. Образование югославского государства. Югославское государство было образовано после первой мировой войны в результате развала Австро-Венгерской монархии и под влиянием Октябрьской револю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ции. В него вошли являвшиеся до войны самостоятельными государ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ствами Сербия и Черногория, а также бывшие австро-венгерские про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винции со славянским населением — Словения, Хорватия, Далмация, Босния, Герцеговина и Воеводина. В годы войны национально-освободителыюе движение южных словян поднялось на новую ступень. Представители сербской буржуазии заявили еще в 1914 г., что «целью Сербии в этой войне является освобождение и объединение сербов, хорватов и словенцев». В то же время руководители германского блока одной из главных задач войны считали закабаление славянских народов. Рейхсканцлер Германии Бетман Гольвег заявил 4 августа 1914 г. в парламенте: «Эта война—война германизма против славянства». Крупные  промышленники и помещики Германии в своем меморандуме от 20 мая 1915 г. также отстаивали идею пангерманизма, видя ее осуществление в закабалении славян.  Славянские народы, входившие в состав Австро-Венгрии, пред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приняли меры по организации своего освободительного движения. В Риме, Женеве они создали комитеты южных славян. А в Лондоне стал действовать объединенный Югославский комитет, возглавляе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мый хорватским политическим деятелем Анте Трумбичем. 20 июля 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1917 г. на острове Корфу Трумбич и сербский премьер-министр Ни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кола Пашич подписали декларацию («Корфская декларация»), ко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торая предусматривала объединение входивших в Австро-Венгрию славянских провинций с Сербией. В новом государстве должен был существовать монархический режим во главе с сербской династией Карагеоргиевичей. Существовавший в Париже Черногорский коми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тет борьбы за национальное объединение заявил в августе 1917 г. о присоединении к «Корфской декларации». На территории южных славян шла партизанская борьба. Солда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ты славянской национальности отказывались воевать в составе ав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стро-венгерских войск против русских, бежали из армии и создава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ли свои отряды. В Хорватии действовали крестьянские отряды («зе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леные кадры»). Они нарушали коммуникации, выступали против реквизиции, сражались с карательными отрядами. В горах и лесах южнославянских провинций возникали опорные пункты. На воору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жении у крестьянских отрядов имелись захваченные у австро-венгер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ских войск пушки, пулеметы, винтовки, гранаты. Известие об Октябрьской революции, о первых мероприятиях Советской России дало новый мощный стимул освободительному движению южных славян. В восстании на кораблях австро-венгерского флота на базе Котор, которое вспыхнуло 1 февраля 1918 г., участвовали и южнославянские народы. Вскоре после этого началось восстание (в большинстве своем югославов) моряков 5-й дивизии австро-венгерского флота. Дезертирство солдат приняло массовый ха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рактер. В ряде районов крестьянские отряды захватывали поме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щичьи земли, 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скот и инвентарь. Активизировали свою деятельность социал-демократические и буржуазные партии. Настроения в поль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зу создания независимого единого южнославянского государства стали всеобщими. В условиях поражения Австро-Венгрии в войне в Загребе 6 ок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тября 1918 г. собралось народное вече словенцев, хорватов и сербов, которое провозгласило 29 октября создание независимого государ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ства словенцев, хорватов и сербов. Новое государство решило объеди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ниться с королевством Сербии и Черногории. 1 декабря 1918 г. со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стоялось провозглашение единого Королевства сербов, хорватов и словенцев во главе с династией Карагеоргиевичей. По мирным дого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ворам (Сен-Жерменскому—с Австрией, Трианонскому — с Венгрией, Рапалльскому — с Италией, Нейискому — с Болгарией) были уста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новлены границы королевства. Площадь нового государства соста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вила 248 805 кв. км, а население — около 15 млн. человек. К серб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ской нации принадлежало 39% населения (на 1921 г.). 2. Классовые бои 1918—1919 гг. Образование компартии. Новое го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сударство возникло в трудных условиях. Его экономика сильно по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страдала от войны. Существовали большие различия в уровнях раз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вития его отдельных областей. В то время как Сербия была преимущественно аграрной, Словения, Хорватия и Воеводина были более развиты в экономическом отношении. В Черногории и Македонии промышленность была развита очень слабо. Пережитки феодаль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ных отношений были особенно сильными в Македонии, Боснии и 1 Далмации. В целом в сельском хозяйстве югославского государства было занято 70% населения. 20 декабря 1918 г. было создано 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первое югославское правительство во главе с лидером сербской партии ра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дикалом Стояном Протичем. В него вошли представители всех буржуазных партий, а также два социал-демократа — Корач и Кристан. Радикальная партия опиралась на городскую буржуазию, чиновников, офицерство, кулачество, а также на часть крестьян-середняков Она была приверженцем великосербской гегемонии в Югославии. Правительство заявило о своем намерении навести в стране «поря док и спокойствие».                                           Буржуазные круги югославского государства сразу же стали создавать свои вооруженные силы, которые были использованы в первую очередь для подавления революционного движения масс. После войны в Хорватии и других провинциях крестьянские массы с оружием в руках захватывали помещичьи земли. В Загребе (столица Хорватии) и некоторых других городах в конце 1918 г. были созданы Советы рабочих депутатов. Поскольку для подавления рабочекрестьянского движения были использованы сербские войска, в Загребе 5 декабря 1918 г. состоялась демонстрация протеста, котораявылилась в восстание в хорватских частях. Солдаты и рабочие выдвинули лозунги создания независимой Хорватской республики. Тогда же вспыхнуло восстание в Черногории. Эти выступления были подавле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ны сербскими войсками. Они свидетельствовали о том, что в новом государстве обнаружились сильные национальные противоречия. В 1919 г. в крупных городах страны состоялись забастовки, кото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рые носили не только экономический, но и политический характер. В феврале 1919 г. в ходе забастовок в 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Боснии и Герцеговине рабо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чие требовали прекращения контрреволюционного террора, обеспече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ния демократических свобод, оказания помощи Советскому государ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ству. В забастовки было вовлечено до 30 тыс. человек. Рабочие Бел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града, Ошека, Травника, Загреба, Мостара и других городов включи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лись в кампанию солидарности с Советской Россией. Весной 1919 г. по стране прошли митинги и демонстрации солидарности с Венгер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ской Советской республикой. В июле состоялась двухдневная все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общая забастовка в защиту Советской России и Советской Венгрии. В результате югославское правительство не решилось принять учас</w:t>
      </w:r>
      <w:r w:rsidR="00990C9C"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тие в интервенции против Советской Венгрии. </w:t>
      </w:r>
    </w:p>
    <w:p w:rsidR="00990C9C" w:rsidRPr="00723BB8" w:rsidRDefault="00990C9C" w:rsidP="005355FA">
      <w:pPr>
        <w:spacing w:after="100" w:line="360" w:lineRule="auto"/>
        <w:jc w:val="center"/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</w:pPr>
    </w:p>
    <w:p w:rsidR="001506AD" w:rsidRDefault="00990C9C" w:rsidP="005355FA">
      <w:pPr>
        <w:spacing w:after="100" w:line="360" w:lineRule="auto"/>
        <w:jc w:val="center"/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</w:pP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t>Рост рабочего и революционного движения повышал влияние ле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вых сил в социал-демократическом движении. В Югославии шел процесс сплочения всех коммунистических сил. В социал-демокра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тических партиях страны обострилась борьба между революционным и оппортунистическим течениями. Под влиянием левого крыла бы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ло решено объединить все социал-демократические организации юж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ных славян в одну партию. 20—23 апреля 1919 г. в Белграде состо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ялся съезд югославских социал-демократов, провозгласивший созда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ние Социалистической рабочей партии Югославии. Съезд принял платформу, в которой высказался за диктатуру пролетариата в фор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ме Советов и постановил присоединиться к Коммунистическому Ин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тернационалу. Съезд положил начало Коммунистической партии Югославии. Однако партия унаследовала многие пережитки социал-демократизма, в 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связи с чем в ней шла острая борьба между револю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ционными и оппортунистическими элементами. На II съезде партии в июне 1920 г. левые одержали крупную победу над правыми и цент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ристами по вопросу о программе партии. Большинство съезда одоб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рило проект программы, представленный левыми и основанный на Революционных и интернационалистских принципах. Принятие программы левых означало новый шаг в развитии партии коммунистов Югославии. Однако в программе еще остались ошибочные" положения, в частности по национальному и крестьянскому вопросам. Тем не менее влияние и численность компартии быстро росли. Однако 30 декабря 1920 г. власти запретили деятельность КПЮ. 3. Внутренняя и внешняя политика югославского государства.  Обо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дрение классовых и национальных противоречий побудило правя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щие круги страны пойти на проведение некоторых реформ. 27 февраля 1919 г. власти приняли решение провести аграрную реформу, которая ограничила помещичье землевладение. В Хорватии и Словении безземельным крестьянам было передано 202 122 га, а в Банате и Бачке — 360 741 га. Около 20 тыс. га земли было распределено между колонистами в Македонии. В Боснии за крестьянами закреп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лялось 775 233 га земли, уже захваченных ими у помещиков. За все полученные земли крестьяне выплачивали «выкуп», а помещики по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лучали вознаграждение. Проведение аграрной реформы растянулось на длительный срок (20 лет). Тем не менее она имела определенное положительное значение. 2 августа 1919 г. был образован новый кабинет во главе с серб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ским демократом Давидовичем, 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который также был вынуджен сде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лать некоторые уступки социального характера. Под давлением ста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чечной борьбы правительство издало закон о 8-часовом рабочем дне, была увеличена заработная плата рабочим. Правительство Веснича, созданное в 1920 г., провело муници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пальные выборы, а затем выборы в конституционное собрание. На муниципальных выборах больших успехов добились коммунисты, получив большинство в ряде муниципалитетов, в том числе в Бел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граде. Но правительство Веснича повело наступление на рабочее дви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жение, разогнало коммунистические муниципалитеты. Рабочий класс оказывал серьезное сопротивление буржуазному наступлению. Об этом свидетельствовала всеобщая стачка железно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дорожников, состоявшаяся в апреле 1920 г. В декабре бастовали гор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няки Словении и Боснии. На подавление их забастовки были бро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шены войска. Продолжались крестьянские восстания в Хорватии, ко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торые также подавлялись военной силой. Отсутствие единства действий между рабочим классом и крестьянством позволило буржуа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зии нанести удар по революционному движению. 28 ноября 1920 г. состоялись выборы в Учредительное собрание, которые дали большинство сербским демократической и радикаль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ной партиям. Коммунисты собрали около 200 тыс. голосов и получи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ли 59 мандатов (третье место в парламенте). Хорватская крестьян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ская партия Радича обеспечила себе только 49 мандатов из 419. Она объявила бойкот избранному парламенту, потребовала хозяйствен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ной и национальной самостоятельности национальных областей, сни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жения налогов и т. д. На съезде 50 тыс. хорватских крестьян, состо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явшемся 5 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декабря 1920 г. в Загребе, была провозглашена независимая Хорватская республика. Однако решение съезда осталось  пустой декларацией.                                            В конце декабря 1920 г. правительство опубликовало декрет о запрещении компартии и других революционных организаций. Имущество компартии и революционных профсоюзов конфисковывалось и передавалось социал-демократической партии. А 2 августа 1921 г. Учредительное собрание одобрило закон об охране государства, по которому принадлежность к компартии каралась 20 годами каторги.  Вслед за этим были арестованы тысячи коммунистов и ликвидированы многие социальные завоевания рабочего класса.              28 июня 1921 г. в Югославии была принята конституция, которая  закрепляла в стране монархический строй. По конституции все граждане формально получали политические права и свободы. Было введено всеобщее обязательное начальное обучение. Избирательное  право получили граждане мужского пола, достигшие 21 года. Право быть избранным в парламент предоставлялось лишь по достижении 30 лет. Законодательная власть принадлежала королю и парламен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ту. Поскольку конституция закрепила господствующее положение великосербских кругов, это вызвало рост национальных противоре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чий. Анархисты в 1921 г. покушались на принца-регента Александ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ра, убили министра иностранных дел Драшковича. Реакция взвали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ла вину за эти террористические акты на коммунистов. Наступление реакции привело к тому, что лидер хорватской крестьянской партии Радич вынужден был бежать в июле 1923 г. за границу. </w:t>
      </w:r>
    </w:p>
    <w:p w:rsidR="00990C9C" w:rsidRPr="00990C9C" w:rsidRDefault="00990C9C" w:rsidP="005355FA">
      <w:pPr>
        <w:spacing w:after="100" w:line="360" w:lineRule="auto"/>
        <w:jc w:val="center"/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</w:pP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Внешнеполитический курс Югославии характеризовался антисо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ветизмом, ориентацией на Францию. В июне 1919 г. Югославия за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ключила военное соглашение с Грецией, носившее антиболгарский характер. В 1920 г. она подписала военное соглашение с Чехосло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вакией, в основе которого лежала взаимная гарантия территориаль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ной целостности. В июне 1921 г. был подписан оборонительный до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говор с Румынией. Страна оказалась в Малой Антанте. Югославия отказалась установить дипломатические отношения с СССР. Острый характер носили итало-югославские отношения. Италия претендова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ла на Далмацию, добивалась закабаления Албании, что встречало противодействие со стороны Югославии. По Рапалльскому договору с Италией Югославия соглашалась признать независимость Фиуме. 4. Кризис государственного режима.  Положение Югославии в годы частичной стабилизации капитализма оставалось трудным. Страна имела постоянный дефицит, который частично покрывался иностран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ными займами. Выросли прямые и косвенные налоги. Жизненный Уровень трудящихся оставался низким. Правительственная чехарда свидетельствовала о политической нестабильности в стране. С 1921 г. во главе правительства, несмотря на его частые реорганизации, сто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ял лидер сербской радикальной партии Н. Пашич. Во внутренней политике он прибегал к репрессивным мерам. На международной арене деятельность этого правительства не принесла стране каких-либо успехов. Ударом по внешнеполитическим позициям Югославии был захват Италией в 1924 г. вольного города Фиуме. Политика 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lastRenderedPageBreak/>
        <w:t>насильственной сербизации страны, проводимая пра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вящей верхушкой, по-прежнему вызывала значительное сопротив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ление со стороны хорватского, словенского и других народов. Хорватская крестьянская партия (ХКП) продолжала бороться за реорганизацию Югославии, за предоставление Хорватии автономных прав. Лидер партии С. Радич, выдвигавший требование независи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мости Хорватской республики в рамках югославского государства, стремился обеспечить поддержку своим требованиям в Великобри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>тании и Франции. Летом 1924 г. он прибыл в Советский Союз и высказался за вступление ХКП в Крестьянский Интернационал. Это обстоятельство было использовано правительством Югославии для запрещения ХКП. Пресса начала травлю Радича, объявив его изменником. Начались массовые аресты членов крестьянской партии, а также рабочей партии, созданной после запрещения компартии в 1923 г. В связи с этим в стране усилилось массовое движение против правительства Пашича, который вынужден, был уйти в отставку в июле  1924 г. Новое правительство возглавил руководитель демократической партии Л. Давидович, который обещал проводить политику равноправия всех народов страны. После этого крестьянская партия за</w:t>
      </w:r>
      <w:r w:rsidRPr="00990C9C">
        <w:rPr>
          <w:rFonts w:ascii="Verdana" w:eastAsia="Times New Roman" w:hAnsi="Verdana" w:cs="Arial"/>
          <w:color w:val="000000" w:themeColor="text1"/>
          <w:sz w:val="28"/>
          <w:szCs w:val="28"/>
          <w:lang w:eastAsia="ru-RU"/>
        </w:rPr>
        <w:softHyphen/>
        <w:t xml:space="preserve">явила о поддержке нового правительства, а Радич вернулся в страну. </w:t>
      </w:r>
    </w:p>
    <w:p w:rsidR="0017472F" w:rsidRPr="00723BB8" w:rsidRDefault="0017472F" w:rsidP="005355FA">
      <w:pPr>
        <w:spacing w:line="360" w:lineRule="auto"/>
        <w:rPr>
          <w:rFonts w:ascii="Verdana" w:hAnsi="Verdana"/>
          <w:color w:val="000000" w:themeColor="text1"/>
          <w:sz w:val="28"/>
          <w:szCs w:val="28"/>
        </w:rPr>
      </w:pPr>
    </w:p>
    <w:sectPr w:rsidR="0017472F" w:rsidRPr="00723BB8" w:rsidSect="003C233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990C9C"/>
    <w:rsid w:val="001506AD"/>
    <w:rsid w:val="0017472F"/>
    <w:rsid w:val="003C2339"/>
    <w:rsid w:val="005355FA"/>
    <w:rsid w:val="00723BB8"/>
    <w:rsid w:val="0099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426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0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0809">
                      <w:marLeft w:val="0"/>
                      <w:marRight w:val="5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17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90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0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265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5585">
                      <w:marLeft w:val="0"/>
                      <w:marRight w:val="5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2427</Words>
  <Characters>13839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5</cp:revision>
  <dcterms:created xsi:type="dcterms:W3CDTF">2010-01-04T07:02:00Z</dcterms:created>
  <dcterms:modified xsi:type="dcterms:W3CDTF">2010-01-04T07:13:00Z</dcterms:modified>
</cp:coreProperties>
</file>